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C1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4E8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79890" wp14:editId="2504BD88">
                <wp:simplePos x="0" y="0"/>
                <wp:positionH relativeFrom="column">
                  <wp:posOffset>-47625</wp:posOffset>
                </wp:positionH>
                <wp:positionV relativeFrom="paragraph">
                  <wp:posOffset>-227330</wp:posOffset>
                </wp:positionV>
                <wp:extent cx="5705475" cy="533400"/>
                <wp:effectExtent l="19050" t="1905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085" w:rsidRPr="00923601" w:rsidRDefault="00DF6085" w:rsidP="00DF6085">
                            <w:pP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Changes to Green Belt Boundaries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-17.9pt;width:449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" strokecolor="windowText" strokeweight="3pt">
                <v:textbox>
                  <w:txbxContent>
                    <w:p w:rsidR="00DF6085" w:rsidRPr="00923601" w:rsidRDefault="00DF6085" w:rsidP="00DF6085">
                      <w:pPr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923601">
                        <w:rPr>
                          <w:rFonts w:ascii="Arial Black" w:hAnsi="Arial Black"/>
                          <w:sz w:val="44"/>
                          <w:szCs w:val="44"/>
                        </w:rPr>
                        <w:t>Changes to Green Belt Boundaries</w:t>
                      </w:r>
                    </w:p>
                  </w:txbxContent>
                </v:textbox>
              </v:shape>
            </w:pict>
          </mc:Fallback>
        </mc:AlternateContent>
      </w:r>
    </w:p>
    <w:p w:rsidR="00751300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1300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6085" w:rsidRDefault="00DF6085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7647" w:rsidRPr="004C2CC1" w:rsidRDefault="00AF3A2B" w:rsidP="00C67EAF">
      <w:pPr>
        <w:pStyle w:val="NoSpacing"/>
        <w:ind w:firstLine="720"/>
        <w:rPr>
          <w:rFonts w:ascii="Times New Roman" w:hAnsi="Times New Roman" w:cs="Times New Roman"/>
        </w:rPr>
      </w:pPr>
      <w:r w:rsidRPr="004C2CC1">
        <w:rPr>
          <w:rFonts w:ascii="Times New Roman" w:hAnsi="Times New Roman" w:cs="Times New Roman"/>
          <w:b/>
        </w:rPr>
        <w:t>The LDP (2014)</w:t>
      </w:r>
      <w:r w:rsidRPr="004C2CC1">
        <w:rPr>
          <w:rFonts w:ascii="Times New Roman" w:hAnsi="Times New Roman" w:cs="Times New Roman"/>
        </w:rPr>
        <w:t xml:space="preserve"> </w:t>
      </w:r>
      <w:r w:rsidR="004C2CC1">
        <w:rPr>
          <w:rFonts w:ascii="Times New Roman" w:hAnsi="Times New Roman" w:cs="Times New Roman"/>
        </w:rPr>
        <w:t xml:space="preserve">   </w:t>
      </w:r>
      <w:r w:rsidRPr="004C2CC1">
        <w:rPr>
          <w:rFonts w:ascii="Times New Roman" w:hAnsi="Times New Roman" w:cs="Times New Roman"/>
        </w:rPr>
        <w:t>states that the Green Belt is the cornerstone for the spatial strategy for the Perth Area.</w:t>
      </w:r>
      <w:r w:rsidR="007D60A1">
        <w:rPr>
          <w:rFonts w:ascii="Times New Roman" w:hAnsi="Times New Roman" w:cs="Times New Roman"/>
        </w:rPr>
        <w:t xml:space="preserve">  </w:t>
      </w:r>
      <w:r w:rsidRPr="004C2CC1">
        <w:rPr>
          <w:rFonts w:ascii="Times New Roman" w:hAnsi="Times New Roman" w:cs="Times New Roman"/>
        </w:rPr>
        <w:t xml:space="preserve"> TAYplan states that a Green Belt shall be designated to </w:t>
      </w:r>
      <w:r w:rsidRPr="004C2CC1">
        <w:rPr>
          <w:rFonts w:ascii="Times New Roman" w:hAnsi="Times New Roman" w:cs="Times New Roman"/>
          <w:b/>
        </w:rPr>
        <w:t>manage long-term growth</w:t>
      </w:r>
      <w:r w:rsidRPr="004C2CC1">
        <w:rPr>
          <w:rFonts w:ascii="Times New Roman" w:hAnsi="Times New Roman" w:cs="Times New Roman"/>
        </w:rPr>
        <w:t>, preserve the setting, views and special character of Perth and sustain the separate identity of Scone.</w:t>
      </w:r>
      <w:r w:rsidRPr="004C2CC1">
        <w:rPr>
          <w:rFonts w:ascii="Times New Roman" w:hAnsi="Times New Roman" w:cs="Times New Roman"/>
        </w:rPr>
        <w:br/>
        <w:t xml:space="preserve">An objective of Green Belt policy will be to </w:t>
      </w:r>
      <w:r w:rsidRPr="004C2CC1">
        <w:rPr>
          <w:rFonts w:ascii="Times New Roman" w:hAnsi="Times New Roman" w:cs="Times New Roman"/>
          <w:b/>
        </w:rPr>
        <w:t>strictly control the spread of built development</w:t>
      </w:r>
      <w:r w:rsidRPr="004C2CC1">
        <w:rPr>
          <w:rFonts w:ascii="Times New Roman" w:hAnsi="Times New Roman" w:cs="Times New Roman"/>
        </w:rPr>
        <w:t>, increase the area’s use for leisure and recreational purposes, particularly for managed public access, and facilitate the creation of green corridors with improved biodiversity</w:t>
      </w:r>
      <w:bookmarkStart w:id="0" w:name="_GoBack"/>
      <w:bookmarkEnd w:id="0"/>
    </w:p>
    <w:p w:rsidR="002C1868" w:rsidRDefault="002C1868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3A2B" w:rsidRPr="004C2CC1" w:rsidRDefault="002C1868" w:rsidP="00C67EAF">
      <w:pPr>
        <w:pStyle w:val="NoSpacing"/>
        <w:ind w:firstLine="720"/>
        <w:rPr>
          <w:rFonts w:ascii="Times New Roman" w:hAnsi="Times New Roman" w:cs="Times New Roman"/>
        </w:rPr>
      </w:pPr>
      <w:r w:rsidRPr="004C2CC1">
        <w:rPr>
          <w:rFonts w:ascii="Times New Roman" w:hAnsi="Times New Roman" w:cs="Times New Roman"/>
          <w:b/>
        </w:rPr>
        <w:t>The MIR (2016)</w:t>
      </w:r>
      <w:r w:rsidRPr="004C2CC1">
        <w:rPr>
          <w:rFonts w:ascii="Times New Roman" w:hAnsi="Times New Roman" w:cs="Times New Roman"/>
        </w:rPr>
        <w:t xml:space="preserve"> </w:t>
      </w:r>
      <w:r w:rsidR="004C2CC1">
        <w:rPr>
          <w:rFonts w:ascii="Times New Roman" w:hAnsi="Times New Roman" w:cs="Times New Roman"/>
        </w:rPr>
        <w:t xml:space="preserve">    </w:t>
      </w:r>
      <w:r w:rsidRPr="004C2CC1">
        <w:rPr>
          <w:rFonts w:ascii="Times New Roman" w:hAnsi="Times New Roman" w:cs="Times New Roman"/>
        </w:rPr>
        <w:t>states that Green Belts are an important</w:t>
      </w:r>
      <w:r w:rsidR="00DF6085" w:rsidRPr="004C2CC1">
        <w:rPr>
          <w:rFonts w:ascii="Times New Roman" w:hAnsi="Times New Roman" w:cs="Times New Roman"/>
        </w:rPr>
        <w:t xml:space="preserve"> tool for helping to manage the </w:t>
      </w:r>
      <w:r w:rsidRPr="004C2CC1">
        <w:rPr>
          <w:rFonts w:ascii="Times New Roman" w:hAnsi="Times New Roman" w:cs="Times New Roman"/>
        </w:rPr>
        <w:t xml:space="preserve">sustainable development of towns and cities and direct planned growth to suitable locations. Boundaries are </w:t>
      </w:r>
      <w:r w:rsidRPr="004C2CC1">
        <w:rPr>
          <w:rFonts w:ascii="Times New Roman" w:hAnsi="Times New Roman" w:cs="Times New Roman"/>
          <w:b/>
        </w:rPr>
        <w:t>intended to be long term</w:t>
      </w:r>
      <w:r w:rsidRPr="004C2CC1">
        <w:rPr>
          <w:rFonts w:ascii="Times New Roman" w:hAnsi="Times New Roman" w:cs="Times New Roman"/>
        </w:rPr>
        <w:t xml:space="preserve"> to offer confidence to communities and developers alike as to </w:t>
      </w:r>
      <w:r w:rsidRPr="004C2CC1">
        <w:rPr>
          <w:rFonts w:ascii="Times New Roman" w:hAnsi="Times New Roman" w:cs="Times New Roman"/>
          <w:b/>
        </w:rPr>
        <w:t>where development will and will not be permitted</w:t>
      </w:r>
      <w:r w:rsidRPr="004C2CC1">
        <w:rPr>
          <w:rFonts w:ascii="Times New Roman" w:hAnsi="Times New Roman" w:cs="Times New Roman"/>
        </w:rPr>
        <w:t>.</w:t>
      </w:r>
    </w:p>
    <w:p w:rsidR="00DF6085" w:rsidRPr="004C2CC1" w:rsidRDefault="00DF6085" w:rsidP="002C1868">
      <w:pPr>
        <w:pStyle w:val="NoSpacing"/>
        <w:rPr>
          <w:rFonts w:ascii="Times New Roman" w:hAnsi="Times New Roman" w:cs="Times New Roman"/>
        </w:rPr>
      </w:pPr>
    </w:p>
    <w:p w:rsidR="00DF6085" w:rsidRPr="004C2CC1" w:rsidRDefault="00DF6085" w:rsidP="00C67EAF">
      <w:pPr>
        <w:pStyle w:val="NoSpacing"/>
        <w:ind w:firstLine="720"/>
        <w:rPr>
          <w:rFonts w:ascii="Times New Roman" w:hAnsi="Times New Roman" w:cs="Times New Roman"/>
          <w:b/>
          <w:u w:val="single"/>
        </w:rPr>
      </w:pPr>
      <w:r w:rsidRPr="004C2CC1">
        <w:rPr>
          <w:rFonts w:ascii="Times New Roman" w:hAnsi="Times New Roman" w:cs="Times New Roman"/>
        </w:rPr>
        <w:t xml:space="preserve">Despite both the above statements and the fact that the LDP was only adopted in 2014, the Council are </w:t>
      </w:r>
      <w:r w:rsidR="00FB0DA7" w:rsidRPr="004C2CC1">
        <w:rPr>
          <w:rFonts w:ascii="Times New Roman" w:hAnsi="Times New Roman" w:cs="Times New Roman"/>
        </w:rPr>
        <w:t xml:space="preserve">proposing to make large-scale alterations to the designated Green Belt, </w:t>
      </w:r>
      <w:r w:rsidR="00FB0DA7" w:rsidRPr="004C2CC1">
        <w:rPr>
          <w:rFonts w:ascii="Times New Roman" w:hAnsi="Times New Roman" w:cs="Times New Roman"/>
          <w:b/>
          <w:u w:val="single"/>
        </w:rPr>
        <w:t>only two years after adoption.</w:t>
      </w:r>
    </w:p>
    <w:p w:rsidR="00C67EAF" w:rsidRDefault="00C67EAF" w:rsidP="00C67EAF">
      <w:pPr>
        <w:pStyle w:val="NoSpacing"/>
        <w:ind w:firstLine="720"/>
        <w:rPr>
          <w:rFonts w:ascii="Times New Roman" w:hAnsi="Times New Roman" w:cs="Times New Roman"/>
          <w:b/>
          <w:u w:val="single"/>
        </w:rPr>
      </w:pPr>
    </w:p>
    <w:p w:rsidR="00751300" w:rsidRPr="004C2CC1" w:rsidRDefault="00751300" w:rsidP="00C67EAF">
      <w:pPr>
        <w:pStyle w:val="NoSpacing"/>
        <w:ind w:firstLine="720"/>
        <w:rPr>
          <w:rFonts w:ascii="Times New Roman" w:hAnsi="Times New Roman" w:cs="Times New Roman"/>
          <w:b/>
          <w:u w:val="single"/>
        </w:rPr>
      </w:pPr>
    </w:p>
    <w:p w:rsidR="00C67EAF" w:rsidRPr="004C2CC1" w:rsidRDefault="00C67EAF" w:rsidP="00C67EA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CC1">
        <w:rPr>
          <w:rFonts w:ascii="Times New Roman" w:hAnsi="Times New Roman" w:cs="Times New Roman"/>
          <w:b/>
          <w:sz w:val="24"/>
          <w:szCs w:val="24"/>
          <w:u w:val="single"/>
        </w:rPr>
        <w:t xml:space="preserve">This is a matter of process which </w:t>
      </w:r>
      <w:r w:rsidR="002B32C0">
        <w:rPr>
          <w:rFonts w:ascii="Times New Roman" w:hAnsi="Times New Roman" w:cs="Times New Roman"/>
          <w:b/>
          <w:sz w:val="24"/>
          <w:szCs w:val="24"/>
          <w:u w:val="single"/>
        </w:rPr>
        <w:t xml:space="preserve">is </w:t>
      </w:r>
      <w:r w:rsidRPr="004C2CC1">
        <w:rPr>
          <w:rFonts w:ascii="Times New Roman" w:hAnsi="Times New Roman" w:cs="Times New Roman"/>
          <w:b/>
          <w:sz w:val="24"/>
          <w:szCs w:val="24"/>
          <w:u w:val="single"/>
        </w:rPr>
        <w:t>quite unacceptable</w:t>
      </w:r>
    </w:p>
    <w:p w:rsidR="00C67EAF" w:rsidRPr="004C2CC1" w:rsidRDefault="00C67EAF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7EAF" w:rsidRDefault="00C67EAF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7EAF" w:rsidRDefault="00751300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4E8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67BFA" wp14:editId="650EC4EA">
                <wp:simplePos x="0" y="0"/>
                <wp:positionH relativeFrom="column">
                  <wp:posOffset>-504825</wp:posOffset>
                </wp:positionH>
                <wp:positionV relativeFrom="paragraph">
                  <wp:posOffset>125730</wp:posOffset>
                </wp:positionV>
                <wp:extent cx="3209925" cy="447675"/>
                <wp:effectExtent l="19050" t="1905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085" w:rsidRPr="00923601" w:rsidRDefault="00DF6085" w:rsidP="00DF6085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Green Belt North of CTLR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9.75pt;margin-top:9.9pt;width:252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" strokecolor="windowText" strokeweight="2.25pt">
                <v:textbox>
                  <w:txbxContent>
                    <w:p w:rsidR="00DF6085" w:rsidRPr="00923601" w:rsidRDefault="00DF6085" w:rsidP="00DF6085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23601">
                        <w:rPr>
                          <w:rFonts w:ascii="Arial Black" w:hAnsi="Arial Black"/>
                          <w:sz w:val="32"/>
                          <w:szCs w:val="32"/>
                        </w:rPr>
                        <w:t>Green Belt North of CTLR</w:t>
                      </w:r>
                    </w:p>
                  </w:txbxContent>
                </v:textbox>
              </v:shape>
            </w:pict>
          </mc:Fallback>
        </mc:AlternateContent>
      </w:r>
    </w:p>
    <w:p w:rsidR="00C67EAF" w:rsidRDefault="00C67EAF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6085" w:rsidRDefault="00DF6085" w:rsidP="002C18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1300" w:rsidRDefault="00751300" w:rsidP="003A07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1300" w:rsidRDefault="00751300" w:rsidP="003A07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73B4" w:rsidRPr="004C2CC1" w:rsidRDefault="00C67EAF" w:rsidP="003A0798">
      <w:pPr>
        <w:pStyle w:val="NoSpacing"/>
        <w:rPr>
          <w:rFonts w:ascii="Times New Roman" w:hAnsi="Times New Roman" w:cs="Times New Roman"/>
        </w:rPr>
      </w:pPr>
      <w:r w:rsidRPr="004C2CC1">
        <w:rPr>
          <w:rFonts w:ascii="Times New Roman" w:hAnsi="Times New Roman" w:cs="Times New Roman"/>
          <w:b/>
        </w:rPr>
        <w:t>The MIR (2016)</w:t>
      </w:r>
      <w:r w:rsidRPr="004C2CC1">
        <w:rPr>
          <w:rFonts w:ascii="Times New Roman" w:hAnsi="Times New Roman" w:cs="Times New Roman"/>
        </w:rPr>
        <w:t xml:space="preserve"> states that</w:t>
      </w:r>
      <w:r w:rsidR="005073B4" w:rsidRPr="004C2CC1">
        <w:rPr>
          <w:rFonts w:ascii="Times New Roman" w:hAnsi="Times New Roman" w:cs="Times New Roman"/>
        </w:rPr>
        <w:t>:-</w:t>
      </w:r>
    </w:p>
    <w:p w:rsidR="003A0798" w:rsidRPr="004C2CC1" w:rsidRDefault="005073B4" w:rsidP="003A0798">
      <w:pPr>
        <w:pStyle w:val="NoSpacing"/>
        <w:numPr>
          <w:ilvl w:val="0"/>
          <w:numId w:val="1"/>
        </w:numPr>
        <w:rPr>
          <w:rFonts w:ascii="Times New Roman" w:eastAsiaTheme="majorEastAsia" w:hAnsi="Times New Roman" w:cs="Times New Roman"/>
          <w:bCs/>
          <w:color w:val="000000" w:themeColor="text1"/>
          <w:kern w:val="24"/>
        </w:rPr>
      </w:pPr>
      <w:r w:rsidRPr="004C2CC1">
        <w:rPr>
          <w:rFonts w:ascii="Times New Roman" w:hAnsi="Times New Roman" w:cs="Times New Roman"/>
        </w:rPr>
        <w:t>T</w:t>
      </w:r>
      <w:r w:rsidR="00BC0F77" w:rsidRPr="004C2CC1">
        <w:rPr>
          <w:rFonts w:ascii="Times New Roman" w:eastAsiaTheme="majorEastAsia" w:hAnsi="Times New Roman" w:cs="Times New Roman"/>
          <w:bCs/>
          <w:color w:val="000000" w:themeColor="text1"/>
          <w:kern w:val="24"/>
        </w:rPr>
        <w:t>he current northern boundary of the Green Belt, on the East bank of the River Tay, is defined largely by field boundaries.</w:t>
      </w:r>
    </w:p>
    <w:p w:rsidR="003A0798" w:rsidRPr="004C2CC1" w:rsidRDefault="003A0798" w:rsidP="003A0798">
      <w:pPr>
        <w:pStyle w:val="NoSpacing"/>
        <w:numPr>
          <w:ilvl w:val="0"/>
          <w:numId w:val="1"/>
        </w:numPr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Field boundaries rarely provide a robust boundary.</w:t>
      </w:r>
    </w:p>
    <w:p w:rsidR="003A0798" w:rsidRPr="004C2CC1" w:rsidRDefault="005073B4" w:rsidP="003A0798">
      <w:pPr>
        <w:pStyle w:val="NoSpacing"/>
        <w:numPr>
          <w:ilvl w:val="0"/>
          <w:numId w:val="1"/>
        </w:numPr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Scottish Planning Policy paragraph 51</w:t>
      </w:r>
      <w:r w:rsidR="007924F4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</w:t>
      </w: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indicates that Green Belt boundaries should be “clearly identifiable</w:t>
      </w:r>
      <w:r w:rsidR="003A0798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visual boundary markers based on landscape features such as rivers, tree belts, railways or main roads”</w:t>
      </w:r>
    </w:p>
    <w:p w:rsidR="003A0798" w:rsidRPr="004C2CC1" w:rsidRDefault="003A0798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</w:rPr>
      </w:pPr>
    </w:p>
    <w:p w:rsidR="00047FE6" w:rsidRPr="004C2CC1" w:rsidRDefault="003A0798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Investigation of historic OS Maps (1862) of the area indicate that</w:t>
      </w:r>
      <w:r w:rsidR="00047FE6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:-</w:t>
      </w:r>
    </w:p>
    <w:p w:rsidR="00047FE6" w:rsidRDefault="00047FE6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3A0798" w:rsidRPr="004C2CC1" w:rsidRDefault="00B51EA5" w:rsidP="007924F4">
      <w:pPr>
        <w:pStyle w:val="NoSpacing"/>
        <w:ind w:firstLine="720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7924F4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F</w:t>
      </w: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rom Waulkmill Ferry to Bl</w:t>
      </w:r>
      <w:r w:rsidR="00047FE6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airhall Farm  -  </w:t>
      </w: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from Language Bridge to Lethendy Farm</w:t>
      </w:r>
      <w:r w:rsidR="00047FE6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- </w:t>
      </w: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from Lethendy Farm to Lethendy Plantation</w:t>
      </w:r>
      <w:r w:rsidR="00047FE6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- </w:t>
      </w: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the BURR 51 Core Path to Newlands Farm and from Newlands Farm to Newmains Farm the </w:t>
      </w: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 xml:space="preserve">current northern Green Belt boundary follows </w:t>
      </w:r>
      <w:r w:rsidR="00047FE6"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>roads and access tracks which have been in existence and use for over 150 years.</w:t>
      </w:r>
    </w:p>
    <w:p w:rsidR="007924F4" w:rsidRDefault="007924F4" w:rsidP="007924F4">
      <w:pPr>
        <w:pStyle w:val="NoSpacing"/>
        <w:ind w:firstLine="720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7924F4" w:rsidRPr="004C2CC1" w:rsidRDefault="007924F4" w:rsidP="007924F4">
      <w:pPr>
        <w:pStyle w:val="NoSpacing"/>
        <w:ind w:firstLine="720"/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In addition the remainder of the northern Green Belt Boundary is delineated by the Gellie Burn and the Muirward Wood.</w:t>
      </w:r>
    </w:p>
    <w:p w:rsidR="007924F4" w:rsidRPr="004C2CC1" w:rsidRDefault="007924F4" w:rsidP="007924F4">
      <w:pPr>
        <w:pStyle w:val="NoSpacing"/>
        <w:ind w:firstLine="720"/>
        <w:rPr>
          <w:rFonts w:ascii="Times New Roman" w:eastAsiaTheme="majorEastAsia" w:hAnsi="Times New Roman" w:cs="Times New Roman"/>
          <w:color w:val="000000" w:themeColor="text1"/>
          <w:kern w:val="24"/>
        </w:rPr>
      </w:pPr>
    </w:p>
    <w:p w:rsidR="007924F4" w:rsidRPr="004C2CC1" w:rsidRDefault="007924F4" w:rsidP="007924F4">
      <w:pPr>
        <w:pStyle w:val="NoSpacing"/>
        <w:ind w:firstLine="720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As a result it can be clearly demonstrated that the northern Green Belt boundary </w:t>
      </w: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>does comply with Scottish Planning Policy 51.</w:t>
      </w:r>
    </w:p>
    <w:p w:rsidR="00047FE6" w:rsidRDefault="00047FE6">
      <w:pPr>
        <w:pStyle w:val="NoSpacing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</w:p>
    <w:p w:rsidR="00751300" w:rsidRPr="004C2CC1" w:rsidRDefault="00751300">
      <w:pPr>
        <w:pStyle w:val="NoSpacing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</w:p>
    <w:p w:rsidR="007924F4" w:rsidRPr="004C2CC1" w:rsidRDefault="007924F4" w:rsidP="005F25D4">
      <w:pPr>
        <w:pStyle w:val="NoSpacing"/>
        <w:ind w:firstLine="720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  <w:t>Therefore the promoted alterations to the northern boundary are totally unnecessary and without foundation</w:t>
      </w: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>.</w:t>
      </w:r>
    </w:p>
    <w:p w:rsidR="007924F4" w:rsidRPr="004C2CC1" w:rsidRDefault="007924F4" w:rsidP="007924F4">
      <w:pPr>
        <w:pStyle w:val="NoSpacing"/>
        <w:ind w:firstLine="720"/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lastRenderedPageBreak/>
        <w:t>North of the CTLR however there is part of the Green Belt boundary which does not comply with Scottish Planning Policy 51.</w:t>
      </w:r>
    </w:p>
    <w:p w:rsidR="007924F4" w:rsidRPr="004C2CC1" w:rsidRDefault="007924F4" w:rsidP="007924F4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Part of the boundary between the Green Belt and the designated housing site H29 has </w:t>
      </w:r>
      <w:r w:rsidR="00FA52FF"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outlines </w:t>
      </w:r>
      <w:r w:rsidRPr="004C2CC1">
        <w:rPr>
          <w:rFonts w:ascii="Times New Roman" w:eastAsiaTheme="majorEastAsia" w:hAnsi="Times New Roman" w:cs="Times New Roman"/>
          <w:color w:val="000000" w:themeColor="text1"/>
          <w:kern w:val="24"/>
        </w:rPr>
        <w:t>which are not “clearly identifiable visual boundary markers based on landscape features such as rivers, tree belts, railways or main roads”.</w:t>
      </w:r>
    </w:p>
    <w:p w:rsidR="00D87E96" w:rsidRPr="004C2CC1" w:rsidRDefault="007924F4" w:rsidP="007924F4">
      <w:pPr>
        <w:pStyle w:val="NoSpacing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>As such the</w:t>
      </w:r>
      <w:r w:rsidR="00D87E96"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 xml:space="preserve"> definitive northern boundary to housing site H29 </w:t>
      </w: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 xml:space="preserve">could be modified to utilise the CTLR as </w:t>
      </w:r>
      <w:r w:rsidR="00D87E96"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</w:rPr>
        <w:t xml:space="preserve">the boundary. </w:t>
      </w:r>
    </w:p>
    <w:p w:rsidR="00D87E96" w:rsidRPr="004C2CC1" w:rsidRDefault="00D87E96" w:rsidP="007924F4">
      <w:pPr>
        <w:pStyle w:val="NoSpacing"/>
        <w:rPr>
          <w:rFonts w:ascii="Times New Roman" w:eastAsiaTheme="majorEastAsia" w:hAnsi="Times New Roman" w:cs="Times New Roman"/>
          <w:b/>
          <w:color w:val="000000" w:themeColor="text1"/>
          <w:kern w:val="24"/>
        </w:rPr>
      </w:pPr>
    </w:p>
    <w:p w:rsidR="007924F4" w:rsidRPr="004C2CC1" w:rsidRDefault="00D87E96" w:rsidP="005F25D4">
      <w:pPr>
        <w:pStyle w:val="NoSpacing"/>
        <w:ind w:firstLine="720"/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</w:pP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  <w:t>As a consequence t</w:t>
      </w:r>
      <w:r w:rsidR="007924F4"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  <w:t>he section of H29, north of the CTLR, could be re-cl</w:t>
      </w: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  <w:t>a</w:t>
      </w:r>
      <w:r w:rsidR="007924F4"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  <w:t>ssified as green belt</w:t>
      </w:r>
      <w:r w:rsidRPr="004C2CC1">
        <w:rPr>
          <w:rFonts w:ascii="Times New Roman" w:eastAsiaTheme="majorEastAsia" w:hAnsi="Times New Roman" w:cs="Times New Roman"/>
          <w:b/>
          <w:color w:val="000000" w:themeColor="text1"/>
          <w:kern w:val="24"/>
          <w:u w:val="single"/>
        </w:rPr>
        <w:t xml:space="preserve"> accordingly.</w:t>
      </w:r>
    </w:p>
    <w:p w:rsidR="007924F4" w:rsidRDefault="007924F4" w:rsidP="007924F4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892F1D" w:rsidRDefault="00892F1D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892F1D" w:rsidRDefault="00892F1D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892F1D" w:rsidRDefault="00892F1D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892F1D" w:rsidRDefault="004C2CC1">
      <w:pPr>
        <w:pStyle w:val="NoSpacing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 w:rsidRPr="006A4E8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FBD00" wp14:editId="3E52A681">
                <wp:simplePos x="0" y="0"/>
                <wp:positionH relativeFrom="column">
                  <wp:posOffset>-276225</wp:posOffset>
                </wp:positionH>
                <wp:positionV relativeFrom="paragraph">
                  <wp:posOffset>46990</wp:posOffset>
                </wp:positionV>
                <wp:extent cx="3695700" cy="447675"/>
                <wp:effectExtent l="19050" t="1905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2FF" w:rsidRPr="00923601" w:rsidRDefault="00FA52FF" w:rsidP="00FA52FF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Green Belt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Southwest of H29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1.75pt;margin-top:3.7pt;width:291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" strokecolor="windowText" strokeweight="2.25pt">
                <v:textbox>
                  <w:txbxContent>
                    <w:p w:rsidR="00FA52FF" w:rsidRPr="00923601" w:rsidRDefault="00FA52FF" w:rsidP="00FA52FF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2360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Green Belt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Southwest of H29</w:t>
                      </w:r>
                    </w:p>
                  </w:txbxContent>
                </v:textbox>
              </v:shape>
            </w:pict>
          </mc:Fallback>
        </mc:AlternateContent>
      </w:r>
    </w:p>
    <w:p w:rsidR="004C2CC1" w:rsidRDefault="004C2CC1" w:rsidP="004C2CC1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4C2CC1" w:rsidRDefault="004C2CC1" w:rsidP="004C2CC1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751300" w:rsidRDefault="00751300" w:rsidP="004C2CC1">
      <w:pPr>
        <w:pStyle w:val="NormalWeb"/>
        <w:spacing w:before="134" w:beforeAutospacing="0" w:after="0" w:afterAutospacing="0"/>
        <w:ind w:firstLine="720"/>
        <w:rPr>
          <w:rFonts w:eastAsiaTheme="majorEastAsia"/>
          <w:bCs/>
          <w:color w:val="000000" w:themeColor="text1"/>
          <w:kern w:val="24"/>
          <w:sz w:val="22"/>
          <w:szCs w:val="22"/>
        </w:rPr>
      </w:pPr>
    </w:p>
    <w:p w:rsidR="004C2CC1" w:rsidRDefault="00491EF5" w:rsidP="004C2CC1">
      <w:pPr>
        <w:pStyle w:val="NormalWeb"/>
        <w:spacing w:before="134" w:beforeAutospacing="0" w:after="0" w:afterAutospacing="0"/>
        <w:ind w:firstLine="720"/>
        <w:rPr>
          <w:rFonts w:eastAsiaTheme="minorEastAsia"/>
          <w:bCs/>
          <w:color w:val="000000" w:themeColor="text1"/>
          <w:kern w:val="24"/>
          <w:sz w:val="22"/>
          <w:szCs w:val="22"/>
        </w:rPr>
      </w:pPr>
      <w:r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>The MIR 2016 is p</w:t>
      </w:r>
      <w:r w:rsidR="007A513E"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>ropos</w:t>
      </w:r>
      <w:r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 xml:space="preserve">ing changes to the </w:t>
      </w:r>
      <w:r w:rsidR="007A513E"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 xml:space="preserve">Green Belt </w:t>
      </w:r>
      <w:r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>on the basis that w</w:t>
      </w:r>
      <w:r w:rsidRPr="004C2CC1">
        <w:rPr>
          <w:rFonts w:eastAsiaTheme="minorEastAsia"/>
          <w:color w:val="000000" w:themeColor="text1"/>
          <w:kern w:val="24"/>
          <w:sz w:val="22"/>
          <w:szCs w:val="22"/>
        </w:rPr>
        <w:t>ork on the design and access strategy</w:t>
      </w:r>
      <w:r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 xml:space="preserve"> </w:t>
      </w:r>
      <w:r w:rsidR="007A513E"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>for</w:t>
      </w:r>
      <w:r w:rsidRPr="004C2CC1">
        <w:rPr>
          <w:rFonts w:eastAsiaTheme="majorEastAsia"/>
          <w:bCs/>
          <w:color w:val="000000" w:themeColor="text1"/>
          <w:kern w:val="24"/>
          <w:sz w:val="22"/>
          <w:szCs w:val="22"/>
        </w:rPr>
        <w:t xml:space="preserve"> the Housing Development </w:t>
      </w:r>
      <w:r w:rsidR="007A513E" w:rsidRPr="004C2CC1">
        <w:rPr>
          <w:rFonts w:eastAsiaTheme="minorEastAsia"/>
          <w:color w:val="000000" w:themeColor="text1"/>
          <w:kern w:val="24"/>
          <w:sz w:val="22"/>
          <w:szCs w:val="22"/>
        </w:rPr>
        <w:t xml:space="preserve">suggests that it would be beneficial to allocate more land in the North West portion of the site </w:t>
      </w:r>
      <w:r w:rsidR="007A513E" w:rsidRPr="004C2CC1">
        <w:rPr>
          <w:rFonts w:eastAsiaTheme="minorEastAsia"/>
          <w:bCs/>
          <w:color w:val="000000" w:themeColor="text1"/>
          <w:kern w:val="24"/>
          <w:sz w:val="22"/>
          <w:szCs w:val="22"/>
        </w:rPr>
        <w:t>to achieve a more sustainable design solution.</w:t>
      </w:r>
    </w:p>
    <w:p w:rsidR="00491EF5" w:rsidRPr="004C2CC1" w:rsidRDefault="00892F1D" w:rsidP="004C2CC1">
      <w:pPr>
        <w:pStyle w:val="NormalWeb"/>
        <w:spacing w:before="134" w:beforeAutospacing="0" w:after="0" w:afterAutospacing="0"/>
        <w:ind w:firstLine="720"/>
        <w:rPr>
          <w:rFonts w:eastAsiaTheme="minorEastAsia"/>
          <w:sz w:val="22"/>
          <w:szCs w:val="22"/>
        </w:rPr>
      </w:pPr>
      <w:r w:rsidRPr="004C2CC1">
        <w:rPr>
          <w:rFonts w:eastAsiaTheme="minorEastAsia"/>
          <w:sz w:val="22"/>
          <w:szCs w:val="22"/>
        </w:rPr>
        <w:t>During the currency of the formulation stage of the LDP (2014)</w:t>
      </w:r>
      <w:r w:rsidR="004C2CC1" w:rsidRPr="004C2CC1">
        <w:rPr>
          <w:sz w:val="22"/>
          <w:szCs w:val="22"/>
        </w:rPr>
        <w:t xml:space="preserve">, the boundary </w:t>
      </w:r>
      <w:r w:rsidRPr="004C2CC1">
        <w:rPr>
          <w:rFonts w:eastAsiaTheme="minorEastAsia"/>
          <w:sz w:val="22"/>
          <w:szCs w:val="22"/>
        </w:rPr>
        <w:t>of H29 was modified at the south western side, from that shown in the MIR (2010) by the addition of an area for access to Stormont Road.</w:t>
      </w:r>
    </w:p>
    <w:p w:rsidR="00892F1D" w:rsidRDefault="00892F1D" w:rsidP="00491EF5">
      <w:pPr>
        <w:pStyle w:val="NoSpacing"/>
        <w:rPr>
          <w:rFonts w:ascii="Times New Roman" w:hAnsi="Times New Roman" w:cs="Times New Roman"/>
        </w:rPr>
      </w:pPr>
      <w:r w:rsidRPr="004C2CC1">
        <w:rPr>
          <w:rFonts w:ascii="Times New Roman" w:hAnsi="Times New Roman" w:cs="Times New Roman"/>
        </w:rPr>
        <w:t>The amendment can only have been at the instigation of the landowner/developer. As such it would not be randomly sized but would be appropriately sized to allow for the access purpose of the landowner/developer.</w:t>
      </w:r>
    </w:p>
    <w:p w:rsidR="004C2CC1" w:rsidRDefault="004C2CC1" w:rsidP="00491EF5">
      <w:pPr>
        <w:pStyle w:val="NoSpacing"/>
        <w:rPr>
          <w:rFonts w:ascii="Times New Roman" w:hAnsi="Times New Roman" w:cs="Times New Roman"/>
        </w:rPr>
      </w:pPr>
    </w:p>
    <w:p w:rsidR="000962EA" w:rsidRPr="004C2CC1" w:rsidRDefault="000962EA" w:rsidP="009B1008">
      <w:pPr>
        <w:pStyle w:val="NoSpacing"/>
        <w:ind w:firstLine="720"/>
        <w:rPr>
          <w:rFonts w:ascii="Times New Roman" w:hAnsi="Times New Roman" w:cs="Times New Roman"/>
        </w:rPr>
      </w:pPr>
      <w:r w:rsidRPr="004C2CC1">
        <w:rPr>
          <w:rFonts w:ascii="Times New Roman" w:hAnsi="Times New Roman" w:cs="Times New Roman"/>
        </w:rPr>
        <w:t>The developer of the housing site (H29) commenced the planning process for this development, in December 2015, and has held a public exhibition of his proposals.</w:t>
      </w:r>
    </w:p>
    <w:p w:rsidR="009B1008" w:rsidRPr="004C2CC1" w:rsidRDefault="000962EA" w:rsidP="009B1008">
      <w:pPr>
        <w:pStyle w:val="NoSpacing"/>
        <w:rPr>
          <w:rFonts w:ascii="Times New Roman" w:hAnsi="Times New Roman" w:cs="Times New Roman"/>
        </w:rPr>
      </w:pPr>
      <w:r w:rsidRPr="004C2CC1">
        <w:rPr>
          <w:rFonts w:ascii="Times New Roman" w:hAnsi="Times New Roman" w:cs="Times New Roman"/>
        </w:rPr>
        <w:t>These proposals included entry to the site at the west end, within the H29 outlines as given in the LDP (2014)</w:t>
      </w:r>
      <w:r w:rsidR="009B1008" w:rsidRPr="004C2CC1">
        <w:rPr>
          <w:rFonts w:ascii="Times New Roman" w:hAnsi="Times New Roman" w:cs="Times New Roman"/>
        </w:rPr>
        <w:t xml:space="preserve">. </w:t>
      </w:r>
    </w:p>
    <w:p w:rsidR="000962EA" w:rsidRPr="004C2CC1" w:rsidRDefault="009B1008" w:rsidP="009B1008">
      <w:pPr>
        <w:ind w:firstLine="720"/>
        <w:rPr>
          <w:rFonts w:ascii="Times New Roman" w:hAnsi="Times New Roman" w:cs="Times New Roman"/>
        </w:rPr>
      </w:pPr>
      <w:r w:rsidRPr="004C2CC1">
        <w:rPr>
          <w:rFonts w:ascii="Times New Roman" w:eastAsiaTheme="minorEastAsia" w:hAnsi="Times New Roman" w:cs="Times New Roman"/>
          <w:color w:val="000000" w:themeColor="text1"/>
          <w:kern w:val="24"/>
        </w:rPr>
        <w:t>We consider this to be confirmation that the Housing Developer considers that a “sustainable design solution” can be achieved, within the currently available land.</w:t>
      </w:r>
    </w:p>
    <w:p w:rsidR="000962EA" w:rsidRPr="00491EF5" w:rsidRDefault="000962EA" w:rsidP="00491EF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7163" w:rsidRPr="004C2CC1" w:rsidRDefault="00AA7163" w:rsidP="009B1008">
      <w:pPr>
        <w:ind w:firstLine="72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4C2CC1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It is also worthy of note that Tables 1, 2 &amp; 4 of the MIR (2016) all clearly indicate that there are </w:t>
      </w:r>
      <w:r w:rsidRPr="004C2CC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ZERO</w:t>
      </w:r>
      <w:r w:rsidRPr="004C2CC1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requirements for any additional housing sites, in the Perth area until at least 2028.</w:t>
      </w:r>
    </w:p>
    <w:p w:rsidR="00751300" w:rsidRDefault="00751300" w:rsidP="005F25D4">
      <w:pPr>
        <w:spacing w:before="144" w:after="0" w:line="240" w:lineRule="auto"/>
        <w:ind w:firstLine="720"/>
        <w:rPr>
          <w:rFonts w:ascii="Times New Roman" w:eastAsiaTheme="minorEastAsia" w:hAnsi="Times New Roman" w:cs="Times New Roman"/>
          <w:b/>
          <w:color w:val="000000" w:themeColor="text1"/>
          <w:kern w:val="24"/>
          <w:u w:val="single"/>
          <w:lang w:eastAsia="en-GB"/>
        </w:rPr>
      </w:pPr>
    </w:p>
    <w:p w:rsidR="005F25D4" w:rsidRPr="005F25D4" w:rsidRDefault="005F25D4" w:rsidP="005F25D4">
      <w:pPr>
        <w:spacing w:before="144" w:after="0" w:line="240" w:lineRule="auto"/>
        <w:ind w:firstLine="720"/>
        <w:rPr>
          <w:rFonts w:ascii="Times New Roman" w:eastAsia="Times New Roman" w:hAnsi="Times New Roman" w:cs="Times New Roman"/>
          <w:lang w:eastAsia="en-GB"/>
        </w:rPr>
      </w:pPr>
      <w:r w:rsidRPr="005F25D4">
        <w:rPr>
          <w:rFonts w:ascii="Times New Roman" w:eastAsiaTheme="minorEastAsia" w:hAnsi="Times New Roman" w:cs="Times New Roman"/>
          <w:b/>
          <w:color w:val="000000" w:themeColor="text1"/>
          <w:kern w:val="24"/>
          <w:u w:val="single"/>
          <w:lang w:eastAsia="en-GB"/>
        </w:rPr>
        <w:t>T</w:t>
      </w:r>
      <w:r w:rsidRPr="005F25D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u w:val="single"/>
          <w:lang w:eastAsia="en-GB"/>
        </w:rPr>
        <w:t>here is consequently no requirement to permit any alteration to the green belt in this area.</w:t>
      </w:r>
    </w:p>
    <w:p w:rsidR="005F25D4" w:rsidRDefault="005F25D4" w:rsidP="009B1008">
      <w:pPr>
        <w:ind w:firstLine="720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8B6AE3" w:rsidRPr="00F85615" w:rsidRDefault="008B6AE3" w:rsidP="008B6AE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85615">
        <w:rPr>
          <w:rFonts w:ascii="Times New Roman" w:hAnsi="Times New Roman" w:cs="Times New Roman"/>
          <w:b/>
          <w:sz w:val="24"/>
          <w:szCs w:val="24"/>
        </w:rPr>
        <w:t xml:space="preserve">Overall I have major concerns at the total removal of Green Belt status from such a large swathe of land.  </w:t>
      </w:r>
    </w:p>
    <w:p w:rsidR="008B6AE3" w:rsidRPr="00F85615" w:rsidRDefault="008B6AE3" w:rsidP="008B6AE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85615">
        <w:rPr>
          <w:rFonts w:ascii="Times New Roman" w:hAnsi="Times New Roman" w:cs="Times New Roman"/>
          <w:b/>
          <w:sz w:val="24"/>
          <w:szCs w:val="24"/>
        </w:rPr>
        <w:t xml:space="preserve">The effect of this is to present land, with much reduced planning controls, into the hands of developers. </w:t>
      </w:r>
    </w:p>
    <w:p w:rsidR="009B1008" w:rsidRPr="00F85615" w:rsidRDefault="008B6AE3" w:rsidP="008B6AE3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85615">
        <w:rPr>
          <w:rFonts w:ascii="Times New Roman" w:hAnsi="Times New Roman" w:cs="Times New Roman"/>
          <w:b/>
          <w:sz w:val="24"/>
          <w:szCs w:val="24"/>
        </w:rPr>
        <w:t xml:space="preserve">The large area, along with the relatively easy access of the CTLR, is likely to make this a prime area for future development. </w:t>
      </w:r>
    </w:p>
    <w:p w:rsidR="007924F4" w:rsidRPr="005F25D4" w:rsidRDefault="007924F4" w:rsidP="00491EF5">
      <w:pPr>
        <w:pStyle w:val="NoSpacing"/>
        <w:rPr>
          <w:rFonts w:eastAsiaTheme="majorEastAsia"/>
          <w:b/>
          <w:i/>
        </w:rPr>
      </w:pPr>
    </w:p>
    <w:sectPr w:rsidR="007924F4" w:rsidRPr="005F25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C7A" w:rsidRDefault="00685C7A" w:rsidP="00AD78C9">
      <w:pPr>
        <w:spacing w:after="0" w:line="240" w:lineRule="auto"/>
      </w:pPr>
      <w:r>
        <w:separator/>
      </w:r>
    </w:p>
  </w:endnote>
  <w:endnote w:type="continuationSeparator" w:id="0">
    <w:p w:rsidR="00685C7A" w:rsidRDefault="00685C7A" w:rsidP="00AD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C7A" w:rsidRDefault="00685C7A" w:rsidP="00AD78C9">
      <w:pPr>
        <w:spacing w:after="0" w:line="240" w:lineRule="auto"/>
      </w:pPr>
      <w:r>
        <w:separator/>
      </w:r>
    </w:p>
  </w:footnote>
  <w:footnote w:type="continuationSeparator" w:id="0">
    <w:p w:rsidR="00685C7A" w:rsidRDefault="00685C7A" w:rsidP="00AD7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3C2B9B">
    <w:pPr>
      <w:pStyle w:val="Header"/>
      <w:jc w:val="center"/>
    </w:pPr>
    <w:sdt>
      <w:sdtPr>
        <w:id w:val="-920406994"/>
        <w:docPartObj>
          <w:docPartGallery w:val="Watermarks"/>
          <w:docPartUnique/>
        </w:docPartObj>
      </w:sdtPr>
      <w:sdtContent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209107310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D78C9">
          <w:fldChar w:fldCharType="begin"/>
        </w:r>
        <w:r w:rsidR="00AD78C9">
          <w:instrText xml:space="preserve"> PAGE   \* MERGEFORMAT </w:instrText>
        </w:r>
        <w:r w:rsidR="00AD78C9">
          <w:fldChar w:fldCharType="separate"/>
        </w:r>
        <w:r>
          <w:rPr>
            <w:noProof/>
          </w:rPr>
          <w:t>1</w:t>
        </w:r>
        <w:r w:rsidR="00AD78C9">
          <w:rPr>
            <w:noProof/>
          </w:rPr>
          <w:fldChar w:fldCharType="end"/>
        </w:r>
      </w:sdtContent>
    </w:sdt>
  </w:p>
  <w:p w:rsidR="00AD78C9" w:rsidRDefault="00AD78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C9" w:rsidRDefault="00AD78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B5572"/>
    <w:multiLevelType w:val="hybridMultilevel"/>
    <w:tmpl w:val="84CC0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64115"/>
    <w:multiLevelType w:val="hybridMultilevel"/>
    <w:tmpl w:val="15CA65D6"/>
    <w:lvl w:ilvl="0" w:tplc="411A0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DA7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67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04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B48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4A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A6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63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734325E"/>
    <w:multiLevelType w:val="hybridMultilevel"/>
    <w:tmpl w:val="ED38FF12"/>
    <w:lvl w:ilvl="0" w:tplc="F364C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ED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B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F60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60E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464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30B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4C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A8F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1063EE8"/>
    <w:multiLevelType w:val="hybridMultilevel"/>
    <w:tmpl w:val="0D3865BA"/>
    <w:lvl w:ilvl="0" w:tplc="FC2CC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EA7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CF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944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AF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20C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CD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6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CE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2B"/>
    <w:rsid w:val="00001BE5"/>
    <w:rsid w:val="00047FE6"/>
    <w:rsid w:val="000962EA"/>
    <w:rsid w:val="002B32C0"/>
    <w:rsid w:val="002C1868"/>
    <w:rsid w:val="003A0798"/>
    <w:rsid w:val="003C2B9B"/>
    <w:rsid w:val="00491EF5"/>
    <w:rsid w:val="00492009"/>
    <w:rsid w:val="004C2CC1"/>
    <w:rsid w:val="005073B4"/>
    <w:rsid w:val="005F25D4"/>
    <w:rsid w:val="00685C7A"/>
    <w:rsid w:val="00751300"/>
    <w:rsid w:val="007924F4"/>
    <w:rsid w:val="007A513E"/>
    <w:rsid w:val="007D1090"/>
    <w:rsid w:val="007D60A1"/>
    <w:rsid w:val="00892F1D"/>
    <w:rsid w:val="008B6AE3"/>
    <w:rsid w:val="009B1008"/>
    <w:rsid w:val="00A91DDF"/>
    <w:rsid w:val="00AA7163"/>
    <w:rsid w:val="00AD78C9"/>
    <w:rsid w:val="00AF3A2B"/>
    <w:rsid w:val="00B0337B"/>
    <w:rsid w:val="00B51EA5"/>
    <w:rsid w:val="00BC0F77"/>
    <w:rsid w:val="00C27647"/>
    <w:rsid w:val="00C67EAF"/>
    <w:rsid w:val="00D87E96"/>
    <w:rsid w:val="00DF6085"/>
    <w:rsid w:val="00F85615"/>
    <w:rsid w:val="00FA52FF"/>
    <w:rsid w:val="00FB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186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9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96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8C9"/>
  </w:style>
  <w:style w:type="paragraph" w:styleId="Footer">
    <w:name w:val="footer"/>
    <w:basedOn w:val="Normal"/>
    <w:link w:val="Foot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186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9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96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8C9"/>
  </w:style>
  <w:style w:type="paragraph" w:styleId="Footer">
    <w:name w:val="footer"/>
    <w:basedOn w:val="Normal"/>
    <w:link w:val="FooterChar"/>
    <w:uiPriority w:val="99"/>
    <w:unhideWhenUsed/>
    <w:rsid w:val="00AD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3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1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7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28</cp:revision>
  <dcterms:created xsi:type="dcterms:W3CDTF">2016-02-19T10:56:00Z</dcterms:created>
  <dcterms:modified xsi:type="dcterms:W3CDTF">2016-02-29T21:19:00Z</dcterms:modified>
</cp:coreProperties>
</file>