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A1FAB" w:rsidRDefault="007A1FAB"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173A2" wp14:editId="58FDE9DD">
                <wp:simplePos x="0" y="0"/>
                <wp:positionH relativeFrom="column">
                  <wp:posOffset>-256540</wp:posOffset>
                </wp:positionH>
                <wp:positionV relativeFrom="paragraph">
                  <wp:posOffset>-194310</wp:posOffset>
                </wp:positionV>
                <wp:extent cx="6115050" cy="533400"/>
                <wp:effectExtent l="19050" t="1905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76F" w:rsidRPr="00923601" w:rsidRDefault="0061076F" w:rsidP="0061076F">
                            <w:pP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C</w:t>
                            </w:r>
                            <w:r w:rsidR="00F03700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ross </w:t>
                            </w:r>
                            <w:proofErr w:type="spellStart"/>
                            <w:r w:rsidR="00F03700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Tay</w:t>
                            </w:r>
                            <w:proofErr w:type="spellEnd"/>
                            <w:r w:rsidR="00F03700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Link Road Proposals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2pt;margin-top:-15.3pt;width:481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" strokecolor="windowText" strokeweight="3pt">
                <v:textbox>
                  <w:txbxContent>
                    <w:p w:rsidR="0061076F" w:rsidRPr="00923601" w:rsidRDefault="0061076F" w:rsidP="0061076F">
                      <w:pPr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923601">
                        <w:rPr>
                          <w:rFonts w:ascii="Arial Black" w:hAnsi="Arial Black"/>
                          <w:sz w:val="44"/>
                          <w:szCs w:val="44"/>
                        </w:rPr>
                        <w:t>C</w:t>
                      </w:r>
                      <w:r w:rsidR="00F03700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ross </w:t>
                      </w:r>
                      <w:proofErr w:type="spellStart"/>
                      <w:r w:rsidR="00F03700">
                        <w:rPr>
                          <w:rFonts w:ascii="Arial Black" w:hAnsi="Arial Black"/>
                          <w:sz w:val="44"/>
                          <w:szCs w:val="44"/>
                        </w:rPr>
                        <w:t>Tay</w:t>
                      </w:r>
                      <w:proofErr w:type="spellEnd"/>
                      <w:r w:rsidR="00F03700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Link Road Proposals</w:t>
                      </w:r>
                    </w:p>
                  </w:txbxContent>
                </v:textbox>
              </v:shape>
            </w:pict>
          </mc:Fallback>
        </mc:AlternateContent>
      </w:r>
    </w:p>
    <w:p w:rsidR="007A1FAB" w:rsidRDefault="007A1FAB"/>
    <w:p w:rsidR="00EE6404" w:rsidRPr="008E4D2B" w:rsidRDefault="00EE6404"/>
    <w:p w:rsidR="008E4D2B" w:rsidRDefault="008E4D2B" w:rsidP="00055AD5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  <w:proofErr w:type="gramStart"/>
      <w:r w:rsidRPr="008E4D2B">
        <w:rPr>
          <w:rFonts w:eastAsiaTheme="majorEastAsia"/>
          <w:bCs/>
          <w:color w:val="000000" w:themeColor="text1"/>
          <w:kern w:val="24"/>
        </w:rPr>
        <w:t>The Adopted LDP (2014) states</w:t>
      </w:r>
      <w:r w:rsidR="00156CA8">
        <w:rPr>
          <w:rFonts w:eastAsiaTheme="majorEastAsia"/>
          <w:bCs/>
          <w:color w:val="000000" w:themeColor="text1"/>
          <w:kern w:val="24"/>
        </w:rPr>
        <w:t xml:space="preserve"> that the </w:t>
      </w:r>
      <w:r w:rsidRPr="008E4D2B">
        <w:rPr>
          <w:rFonts w:eastAsiaTheme="minorEastAsia"/>
          <w:color w:val="000000" w:themeColor="text1"/>
          <w:kern w:val="24"/>
        </w:rPr>
        <w:t>biggest single constraint</w:t>
      </w:r>
      <w:r w:rsidR="00C044A7">
        <w:rPr>
          <w:rFonts w:eastAsiaTheme="minorEastAsia"/>
          <w:color w:val="000000" w:themeColor="text1"/>
          <w:kern w:val="24"/>
        </w:rPr>
        <w:t>,</w:t>
      </w:r>
      <w:r w:rsidRPr="008E4D2B">
        <w:rPr>
          <w:rFonts w:eastAsiaTheme="minorEastAsia"/>
          <w:color w:val="000000" w:themeColor="text1"/>
          <w:kern w:val="24"/>
        </w:rPr>
        <w:t xml:space="preserve"> facing the Perth Area</w:t>
      </w:r>
      <w:r w:rsidR="00C044A7">
        <w:rPr>
          <w:rFonts w:eastAsiaTheme="minorEastAsia"/>
          <w:color w:val="000000" w:themeColor="text1"/>
          <w:kern w:val="24"/>
        </w:rPr>
        <w:t>,</w:t>
      </w:r>
      <w:r w:rsidRPr="008E4D2B">
        <w:rPr>
          <w:rFonts w:eastAsiaTheme="minorEastAsia"/>
          <w:color w:val="000000" w:themeColor="text1"/>
          <w:kern w:val="24"/>
        </w:rPr>
        <w:t xml:space="preserve"> is the capacity of the roads infrastructure in and around Perth.</w:t>
      </w:r>
      <w:proofErr w:type="gramEnd"/>
      <w:r w:rsidRPr="008E4D2B">
        <w:rPr>
          <w:rFonts w:eastAsiaTheme="minorEastAsia"/>
          <w:color w:val="000000" w:themeColor="text1"/>
          <w:kern w:val="24"/>
        </w:rPr>
        <w:t xml:space="preserve"> Not only is congestion becoming a problem but </w:t>
      </w:r>
      <w:r w:rsidR="00C044A7">
        <w:rPr>
          <w:rFonts w:eastAsiaTheme="minorEastAsia"/>
          <w:color w:val="000000" w:themeColor="text1"/>
          <w:kern w:val="24"/>
        </w:rPr>
        <w:t xml:space="preserve">also </w:t>
      </w:r>
      <w:r w:rsidRPr="008E4D2B">
        <w:rPr>
          <w:rFonts w:eastAsiaTheme="minorEastAsia"/>
          <w:color w:val="000000" w:themeColor="text1"/>
          <w:kern w:val="24"/>
        </w:rPr>
        <w:t>the increased pollution levels</w:t>
      </w:r>
      <w:r w:rsidR="00055AD5">
        <w:rPr>
          <w:rFonts w:eastAsiaTheme="minorEastAsia"/>
          <w:color w:val="000000" w:themeColor="text1"/>
          <w:kern w:val="24"/>
        </w:rPr>
        <w:t>.</w:t>
      </w:r>
    </w:p>
    <w:p w:rsidR="008E4D2B" w:rsidRDefault="00055AD5" w:rsidP="00055AD5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The Adopted LDP (2014) also identified a </w:t>
      </w:r>
      <w:r w:rsidR="008E4D2B" w:rsidRPr="008E4D2B">
        <w:rPr>
          <w:rFonts w:eastAsiaTheme="minorEastAsia"/>
          <w:color w:val="000000" w:themeColor="text1"/>
          <w:kern w:val="24"/>
        </w:rPr>
        <w:t>package of measures outlin</w:t>
      </w:r>
      <w:r>
        <w:rPr>
          <w:rFonts w:eastAsiaTheme="minorEastAsia"/>
          <w:color w:val="000000" w:themeColor="text1"/>
          <w:kern w:val="24"/>
        </w:rPr>
        <w:t xml:space="preserve">ing </w:t>
      </w:r>
      <w:r w:rsidR="008E4D2B" w:rsidRPr="008E4D2B">
        <w:rPr>
          <w:rFonts w:eastAsiaTheme="minorEastAsia"/>
          <w:color w:val="000000" w:themeColor="text1"/>
          <w:kern w:val="24"/>
        </w:rPr>
        <w:t>the Perth Transport Futures document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8E4D2B" w:rsidRPr="008E4D2B">
        <w:rPr>
          <w:rFonts w:eastAsiaTheme="minorEastAsia"/>
          <w:color w:val="000000" w:themeColor="text1"/>
          <w:kern w:val="24"/>
        </w:rPr>
        <w:t>includ</w:t>
      </w:r>
      <w:r>
        <w:rPr>
          <w:rFonts w:eastAsiaTheme="minorEastAsia"/>
          <w:color w:val="000000" w:themeColor="text1"/>
          <w:kern w:val="24"/>
        </w:rPr>
        <w:t>ing t</w:t>
      </w:r>
      <w:r w:rsidR="008E4D2B" w:rsidRPr="008E4D2B">
        <w:rPr>
          <w:rFonts w:eastAsiaTheme="minorEastAsia"/>
          <w:color w:val="000000" w:themeColor="text1"/>
          <w:kern w:val="24"/>
        </w:rPr>
        <w:t xml:space="preserve">he Cross </w:t>
      </w:r>
      <w:proofErr w:type="spellStart"/>
      <w:r w:rsidR="008E4D2B" w:rsidRPr="008E4D2B">
        <w:rPr>
          <w:rFonts w:eastAsiaTheme="minorEastAsia"/>
          <w:color w:val="000000" w:themeColor="text1"/>
          <w:kern w:val="24"/>
        </w:rPr>
        <w:t>Tay</w:t>
      </w:r>
      <w:proofErr w:type="spellEnd"/>
      <w:r w:rsidR="008E4D2B" w:rsidRPr="008E4D2B">
        <w:rPr>
          <w:rFonts w:eastAsiaTheme="minorEastAsia"/>
          <w:color w:val="000000" w:themeColor="text1"/>
          <w:kern w:val="24"/>
        </w:rPr>
        <w:t xml:space="preserve"> Link Road</w:t>
      </w:r>
      <w:r>
        <w:rPr>
          <w:rFonts w:eastAsiaTheme="minorEastAsia"/>
          <w:color w:val="000000" w:themeColor="text1"/>
          <w:kern w:val="24"/>
        </w:rPr>
        <w:t xml:space="preserve">, </w:t>
      </w:r>
      <w:r w:rsidR="008E4D2B" w:rsidRPr="008E4D2B">
        <w:rPr>
          <w:rFonts w:eastAsiaTheme="minorEastAsia"/>
          <w:color w:val="000000" w:themeColor="text1"/>
          <w:kern w:val="24"/>
        </w:rPr>
        <w:t xml:space="preserve">which connects the A9 to the A93 &amp; A94 </w:t>
      </w:r>
      <w:r>
        <w:rPr>
          <w:rFonts w:eastAsiaTheme="minorEastAsia"/>
          <w:color w:val="000000" w:themeColor="text1"/>
          <w:kern w:val="24"/>
        </w:rPr>
        <w:t xml:space="preserve">and </w:t>
      </w:r>
      <w:r w:rsidR="008E4D2B" w:rsidRPr="008E4D2B">
        <w:rPr>
          <w:rFonts w:eastAsiaTheme="minorEastAsia"/>
          <w:color w:val="000000" w:themeColor="text1"/>
          <w:kern w:val="24"/>
        </w:rPr>
        <w:t xml:space="preserve">requires the construction of a new bridge across the River </w:t>
      </w:r>
      <w:proofErr w:type="spellStart"/>
      <w:r w:rsidR="008E4D2B" w:rsidRPr="008E4D2B">
        <w:rPr>
          <w:rFonts w:eastAsiaTheme="minorEastAsia"/>
          <w:color w:val="000000" w:themeColor="text1"/>
          <w:kern w:val="24"/>
        </w:rPr>
        <w:t>Tay</w:t>
      </w:r>
      <w:proofErr w:type="spellEnd"/>
      <w:r w:rsidR="008E4D2B" w:rsidRPr="008E4D2B">
        <w:rPr>
          <w:rFonts w:eastAsiaTheme="minorEastAsia"/>
          <w:color w:val="000000" w:themeColor="text1"/>
          <w:kern w:val="24"/>
        </w:rPr>
        <w:t xml:space="preserve"> north of Perth</w:t>
      </w:r>
      <w:r>
        <w:rPr>
          <w:rFonts w:eastAsiaTheme="minorEastAsia"/>
          <w:color w:val="000000" w:themeColor="text1"/>
          <w:kern w:val="24"/>
        </w:rPr>
        <w:t>.</w:t>
      </w:r>
    </w:p>
    <w:p w:rsidR="00055AD5" w:rsidRDefault="00055AD5" w:rsidP="00055AD5">
      <w:pPr>
        <w:pStyle w:val="NormalWeb"/>
        <w:spacing w:before="144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8E4D2B" w:rsidRPr="008E4D2B" w:rsidRDefault="008E4D2B" w:rsidP="00055AD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E4D2B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The MIR (2016) states</w:t>
      </w:r>
      <w:r w:rsidR="00055AD5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that w</w:t>
      </w:r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ork on designing the route of the proposed Cross </w:t>
      </w:r>
      <w:proofErr w:type="spellStart"/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Tay</w:t>
      </w:r>
      <w:proofErr w:type="spellEnd"/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Link Road (CTLR) has progressed significantly over the last few years and the MIR identifies the emerging proposed route as a proposal with an intended start date of 2020-21.</w:t>
      </w:r>
    </w:p>
    <w:p w:rsidR="008E4D2B" w:rsidRDefault="00055AD5" w:rsidP="00646926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  <w:r w:rsidRPr="008E4D2B">
        <w:rPr>
          <w:rFonts w:eastAsiaTheme="majorEastAsia"/>
          <w:bCs/>
          <w:color w:val="000000" w:themeColor="text1"/>
          <w:kern w:val="24"/>
        </w:rPr>
        <w:t xml:space="preserve">The MIR (2016) </w:t>
      </w:r>
      <w:r>
        <w:rPr>
          <w:rFonts w:eastAsiaTheme="majorEastAsia"/>
          <w:bCs/>
          <w:color w:val="000000" w:themeColor="text1"/>
          <w:kern w:val="24"/>
        </w:rPr>
        <w:t xml:space="preserve">also </w:t>
      </w:r>
      <w:r w:rsidRPr="008E4D2B">
        <w:rPr>
          <w:rFonts w:eastAsiaTheme="majorEastAsia"/>
          <w:bCs/>
          <w:color w:val="000000" w:themeColor="text1"/>
          <w:kern w:val="24"/>
        </w:rPr>
        <w:t>states</w:t>
      </w:r>
      <w:r>
        <w:rPr>
          <w:rFonts w:eastAsiaTheme="majorEastAsia"/>
          <w:bCs/>
          <w:color w:val="000000" w:themeColor="text1"/>
          <w:kern w:val="24"/>
        </w:rPr>
        <w:t xml:space="preserve"> that t</w:t>
      </w:r>
      <w:r w:rsidR="008E4D2B" w:rsidRPr="008E4D2B">
        <w:rPr>
          <w:rFonts w:eastAsiaTheme="minorEastAsia"/>
          <w:color w:val="000000" w:themeColor="text1"/>
          <w:kern w:val="24"/>
        </w:rPr>
        <w:t>he principal approach roads need to be improved, creating mixed priority routes as attractive gateways, designed to keep traffic moving at moderate speeds.</w:t>
      </w:r>
    </w:p>
    <w:p w:rsidR="00055AD5" w:rsidRDefault="00055AD5" w:rsidP="008E4D2B">
      <w:pPr>
        <w:pStyle w:val="NormalWeb"/>
        <w:spacing w:before="144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646926" w:rsidRDefault="00646926" w:rsidP="008E4D2B">
      <w:pPr>
        <w:pStyle w:val="NormalWeb"/>
        <w:spacing w:before="144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EE6404" w:rsidRDefault="00EE6404" w:rsidP="008E4D2B">
      <w:pPr>
        <w:pStyle w:val="NormalWeb"/>
        <w:spacing w:before="144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8E4D2B" w:rsidRPr="008E4D2B" w:rsidRDefault="00055AD5" w:rsidP="00646926">
      <w:pPr>
        <w:pStyle w:val="NormalWeb"/>
        <w:spacing w:before="144" w:beforeAutospacing="0" w:after="0" w:afterAutospacing="0"/>
        <w:ind w:firstLine="720"/>
      </w:pPr>
      <w:r>
        <w:rPr>
          <w:rFonts w:eastAsiaTheme="minorEastAsia"/>
          <w:color w:val="000000" w:themeColor="text1"/>
          <w:kern w:val="24"/>
        </w:rPr>
        <w:t>I am concerned that, to date, n</w:t>
      </w:r>
      <w:r w:rsidR="008E4D2B" w:rsidRPr="008E4D2B">
        <w:rPr>
          <w:rFonts w:eastAsiaTheme="minorEastAsia"/>
          <w:color w:val="000000" w:themeColor="text1"/>
          <w:kern w:val="24"/>
        </w:rPr>
        <w:t xml:space="preserve">o details of the progressed designs </w:t>
      </w:r>
      <w:r>
        <w:rPr>
          <w:rFonts w:eastAsiaTheme="minorEastAsia"/>
          <w:color w:val="000000" w:themeColor="text1"/>
          <w:kern w:val="24"/>
        </w:rPr>
        <w:t xml:space="preserve">of the CTLR </w:t>
      </w:r>
      <w:r w:rsidR="008E4D2B" w:rsidRPr="008E4D2B">
        <w:rPr>
          <w:rFonts w:eastAsiaTheme="minorEastAsia"/>
          <w:color w:val="000000" w:themeColor="text1"/>
          <w:kern w:val="24"/>
        </w:rPr>
        <w:t>have been made public since the LDP was approved in 2014.</w:t>
      </w:r>
    </w:p>
    <w:p w:rsidR="008E4D2B" w:rsidRDefault="00055AD5" w:rsidP="00646926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The only exception to the above is t</w:t>
      </w:r>
      <w:r w:rsidR="008E4D2B" w:rsidRPr="008E4D2B">
        <w:rPr>
          <w:rFonts w:eastAsiaTheme="minorEastAsia"/>
          <w:color w:val="000000" w:themeColor="text1"/>
          <w:kern w:val="24"/>
        </w:rPr>
        <w:t xml:space="preserve">he line of the Cross </w:t>
      </w:r>
      <w:proofErr w:type="spellStart"/>
      <w:r w:rsidR="008E4D2B" w:rsidRPr="008E4D2B">
        <w:rPr>
          <w:rFonts w:eastAsiaTheme="minorEastAsia"/>
          <w:color w:val="000000" w:themeColor="text1"/>
          <w:kern w:val="24"/>
        </w:rPr>
        <w:t>Tay</w:t>
      </w:r>
      <w:proofErr w:type="spellEnd"/>
      <w:r w:rsidR="008E4D2B" w:rsidRPr="008E4D2B">
        <w:rPr>
          <w:rFonts w:eastAsiaTheme="minorEastAsia"/>
          <w:color w:val="000000" w:themeColor="text1"/>
          <w:kern w:val="24"/>
        </w:rPr>
        <w:t xml:space="preserve"> Link Road shown in Map 3 of the MIR (2016), </w:t>
      </w:r>
      <w:r>
        <w:rPr>
          <w:rFonts w:eastAsiaTheme="minorEastAsia"/>
          <w:color w:val="000000" w:themeColor="text1"/>
          <w:kern w:val="24"/>
        </w:rPr>
        <w:t xml:space="preserve">which </w:t>
      </w:r>
      <w:r w:rsidR="008E4D2B" w:rsidRPr="008E4D2B">
        <w:rPr>
          <w:rFonts w:eastAsiaTheme="minorEastAsia"/>
          <w:color w:val="000000" w:themeColor="text1"/>
          <w:kern w:val="24"/>
        </w:rPr>
        <w:t>has progressed from the wide corridor indicated in the LDP (2014).</w:t>
      </w:r>
    </w:p>
    <w:p w:rsidR="00646926" w:rsidRPr="00055AD5" w:rsidRDefault="00646926" w:rsidP="00646926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</w:p>
    <w:p w:rsidR="008E4D2B" w:rsidRDefault="00055AD5" w:rsidP="00646926">
      <w:pPr>
        <w:pStyle w:val="NormalWeb"/>
        <w:spacing w:before="144" w:beforeAutospacing="0" w:after="0" w:afterAutospacing="0"/>
        <w:ind w:firstLine="72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In addition I am </w:t>
      </w:r>
      <w:r w:rsidR="008E4D2B" w:rsidRPr="008E4D2B">
        <w:rPr>
          <w:rFonts w:eastAsiaTheme="minorEastAsia"/>
          <w:color w:val="000000" w:themeColor="text1"/>
          <w:kern w:val="24"/>
        </w:rPr>
        <w:t>concerned that Map 3 not only indicates the proposed line, but also indicates the inclusion of an additional two roundabouts.</w:t>
      </w:r>
    </w:p>
    <w:p w:rsidR="00646926" w:rsidRDefault="00646926" w:rsidP="00646926">
      <w:pPr>
        <w:pStyle w:val="NormalWeb"/>
        <w:spacing w:before="144" w:beforeAutospacing="0" w:after="0" w:afterAutospacing="0"/>
        <w:ind w:firstLine="720"/>
      </w:pPr>
    </w:p>
    <w:p w:rsidR="00EE6404" w:rsidRPr="008E4D2B" w:rsidRDefault="00EE6404" w:rsidP="00646926">
      <w:pPr>
        <w:pStyle w:val="NormalWeb"/>
        <w:spacing w:before="144" w:beforeAutospacing="0" w:after="0" w:afterAutospacing="0"/>
        <w:ind w:firstLine="720"/>
      </w:pPr>
    </w:p>
    <w:p w:rsidR="008E4D2B" w:rsidRPr="00646926" w:rsidRDefault="008E4D2B" w:rsidP="008E4D2B">
      <w:pPr>
        <w:spacing w:before="77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 w:rsidRPr="008E4D2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eastAsia="en-GB"/>
        </w:rPr>
        <w:t>Roundabout 1</w:t>
      </w:r>
      <w:r w:rsidR="00646926" w:rsidRPr="0064692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GB"/>
        </w:rPr>
        <w:t xml:space="preserve"> -</w:t>
      </w:r>
      <w:r w:rsidR="0064692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Pr="008E4D2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GB"/>
        </w:rPr>
        <w:t xml:space="preserve">is on the unclassified (U88) </w:t>
      </w:r>
      <w:proofErr w:type="spellStart"/>
      <w:r w:rsidRPr="008E4D2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GB"/>
        </w:rPr>
        <w:t>Stormontfield</w:t>
      </w:r>
      <w:proofErr w:type="spellEnd"/>
      <w:r w:rsidRPr="008E4D2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GB"/>
        </w:rPr>
        <w:t xml:space="preserve"> Road</w:t>
      </w:r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.</w:t>
      </w:r>
    </w:p>
    <w:p w:rsidR="00646926" w:rsidRDefault="00646926" w:rsidP="00646926">
      <w:pPr>
        <w:spacing w:before="77" w:after="0" w:line="240" w:lineRule="auto"/>
        <w:ind w:firstLine="72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I am concerned that </w:t>
      </w:r>
      <w:r w:rsidRPr="0064692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t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here is no apparent requirement for this road to have direct access to the CTLR as there are very few houses on this road.</w:t>
      </w:r>
    </w:p>
    <w:p w:rsidR="008E4D2B" w:rsidRDefault="008E4D2B" w:rsidP="00646926">
      <w:pPr>
        <w:spacing w:before="77" w:after="0" w:line="240" w:lineRule="auto"/>
        <w:ind w:firstLine="72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="0064692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In addition I am concerned that a</w:t>
      </w:r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ny traffic utilising the U88 as a rat-run towards </w:t>
      </w:r>
      <w:proofErr w:type="spellStart"/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Blairgowrie</w:t>
      </w:r>
      <w:proofErr w:type="spellEnd"/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would be using a single track road, which is substantially without even designated passing places.</w:t>
      </w:r>
    </w:p>
    <w:p w:rsidR="008E4D2B" w:rsidRDefault="00646926" w:rsidP="00646926">
      <w:pPr>
        <w:spacing w:before="77" w:after="0" w:line="240" w:lineRule="auto"/>
        <w:ind w:firstLine="72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I consider that o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nly a bridge crossing is required at this point to ensure a safe access to Scone village for residents living on the unclassified road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en-GB"/>
        </w:rPr>
        <w:t>.</w:t>
      </w:r>
    </w:p>
    <w:p w:rsidR="008E4D2B" w:rsidRPr="008E4D2B" w:rsidRDefault="008E4D2B" w:rsidP="00646926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:rsidR="00646926" w:rsidRDefault="00646926" w:rsidP="008E4D2B">
      <w:pPr>
        <w:spacing w:before="77"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eastAsia="en-GB"/>
        </w:rPr>
      </w:pPr>
    </w:p>
    <w:p w:rsidR="008E4D2B" w:rsidRDefault="008E4D2B" w:rsidP="008E4D2B">
      <w:pPr>
        <w:spacing w:before="77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 w:rsidRPr="008E4D2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eastAsia="en-GB"/>
        </w:rPr>
        <w:t>Roundabout 2</w:t>
      </w:r>
      <w:r w:rsidRPr="008E4D2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  <w:t xml:space="preserve"> – </w:t>
      </w:r>
      <w:r w:rsidRPr="008E4D2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GB"/>
        </w:rPr>
        <w:t>is to the north of Scone, only some 500m away from the A94 roundabout</w:t>
      </w:r>
      <w:r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.</w:t>
      </w:r>
    </w:p>
    <w:p w:rsidR="00646926" w:rsidRPr="00646926" w:rsidRDefault="00646926" w:rsidP="00646926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:rsidR="00646926" w:rsidRDefault="00646926" w:rsidP="00C95C5F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 w:rsidRPr="0064692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The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CTLR is intended to facilitate traffic moving at a moderate speed to travel between the main trunk roads and to ease congestion and air pollution in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Scone,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Bridgend</w:t>
      </w:r>
      <w:r w:rsidR="00C95C5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and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central Perth area.</w:t>
      </w:r>
    </w:p>
    <w:p w:rsidR="00646926" w:rsidRDefault="00646926" w:rsidP="00646926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</w:p>
    <w:p w:rsidR="008E4D2B" w:rsidRDefault="00646926" w:rsidP="00C95C5F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The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CTLR</w:t>
      </w:r>
      <w:r w:rsidR="00C95C5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, which is designed and intended to allow traffic to move at a moderate speed and therefore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should not be used as a direct means of access to the proposed housing development (H29)</w:t>
      </w:r>
      <w:r w:rsidR="00C95C5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. My concerns are particularly related to the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safety of residents.</w:t>
      </w:r>
    </w:p>
    <w:p w:rsidR="008E4D2B" w:rsidRDefault="008E4D2B" w:rsidP="00646926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</w:p>
    <w:p w:rsidR="00C95C5F" w:rsidRDefault="00C95C5F" w:rsidP="00C95C5F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An examination of the line of the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CTLR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indicates that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the level o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f the A93 is considerably lower than the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A94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and as such the CTLR s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hould be constructed in cutting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west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of the A94.</w:t>
      </w:r>
    </w:p>
    <w:p w:rsidR="00C95C5F" w:rsidRDefault="00C95C5F" w:rsidP="00C95C5F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</w:p>
    <w:p w:rsidR="008E4D2B" w:rsidRDefault="00C95C5F" w:rsidP="00C95C5F">
      <w:pPr>
        <w:spacing w:after="0" w:line="240" w:lineRule="auto"/>
        <w:ind w:firstLine="720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The advantages of forming this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cutting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for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the CTLR would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be to reduce 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pollution from vehicles on the CTLR to the adjoining properties in the H29 Development.</w:t>
      </w:r>
    </w:p>
    <w:p w:rsidR="008E4D2B" w:rsidRPr="008E4D2B" w:rsidRDefault="00C95C5F" w:rsidP="00C95C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In addition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the it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could pr</w:t>
      </w:r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ovide a source of material to construct the embankments of the CTLR, nearer to the crossing of the River </w:t>
      </w:r>
      <w:proofErr w:type="spellStart"/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Tay</w:t>
      </w:r>
      <w:proofErr w:type="spellEnd"/>
      <w:r w:rsidR="008E4D2B" w:rsidRPr="008E4D2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.</w:t>
      </w:r>
    </w:p>
    <w:p w:rsidR="008E4D2B" w:rsidRDefault="008E4D2B" w:rsidP="008E4D2B">
      <w:pPr>
        <w:spacing w:before="38" w:after="0" w:line="240" w:lineRule="auto"/>
        <w:rPr>
          <w:rFonts w:eastAsiaTheme="minorEastAsia" w:hAnsi="Calibri"/>
          <w:color w:val="000000" w:themeColor="text1"/>
          <w:kern w:val="24"/>
          <w:sz w:val="24"/>
          <w:szCs w:val="24"/>
          <w:lang w:eastAsia="en-GB"/>
        </w:rPr>
      </w:pPr>
      <w:r w:rsidRPr="008E4D2B">
        <w:rPr>
          <w:rFonts w:eastAsiaTheme="minorEastAsia" w:hAnsi="Calibri"/>
          <w:color w:val="000000" w:themeColor="text1"/>
          <w:kern w:val="24"/>
          <w:sz w:val="24"/>
          <w:szCs w:val="24"/>
          <w:lang w:eastAsia="en-GB"/>
        </w:rPr>
        <w:t> </w:t>
      </w:r>
    </w:p>
    <w:p w:rsidR="00EE6404" w:rsidRPr="008E4D2B" w:rsidRDefault="00EE6404" w:rsidP="008E4D2B">
      <w:pPr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E4D2B" w:rsidRDefault="00C95C5F" w:rsidP="00EE6404">
      <w:pPr>
        <w:ind w:firstLine="72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EE640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I consider that t</w:t>
      </w:r>
      <w:r w:rsidR="008E4D2B" w:rsidRPr="00EE640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he up-to-date details of the CTLR design should be made public, as part of the MIR consultation process, and </w:t>
      </w:r>
      <w:r w:rsidRPr="00EE640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open to </w:t>
      </w:r>
      <w:r w:rsidR="008E4D2B" w:rsidRPr="00EE640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comment.</w:t>
      </w:r>
    </w:p>
    <w:p w:rsidR="00EE6404" w:rsidRDefault="00EE6404" w:rsidP="00EE6404">
      <w:pPr>
        <w:ind w:firstLine="72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E4D2B" w:rsidRDefault="00C95C5F" w:rsidP="00EE6404">
      <w:pPr>
        <w:ind w:firstLine="72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I consider that d</w:t>
      </w:r>
      <w:r w:rsidR="008E4D2B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etails of the proposed purpose of the two additional roundabouts, incorporated in the design, should</w:t>
      </w:r>
      <w:r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also</w:t>
      </w:r>
      <w:r w:rsidR="00A67B8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8E4D2B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be made public as part of the current consultation. </w:t>
      </w:r>
    </w:p>
    <w:p w:rsidR="00EE6404" w:rsidRDefault="00EE6404" w:rsidP="00EE6404">
      <w:pPr>
        <w:ind w:firstLine="72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E4D2B" w:rsidRPr="001E4C8E" w:rsidRDefault="00C95C5F" w:rsidP="00EE640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It is, in my opinion, essential that t</w:t>
      </w:r>
      <w:r w:rsidR="008E4D2B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he</w:t>
      </w:r>
      <w:r w:rsidR="001E4C8E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se </w:t>
      </w:r>
      <w:r w:rsidR="008E4D2B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roundabouts </w:t>
      </w:r>
      <w:r w:rsidR="001E4C8E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are not </w:t>
      </w:r>
      <w:r w:rsidR="008E4D2B" w:rsidRPr="001E4C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incorporated in the design of the CTLR, purely to facilitate housing developers.</w:t>
      </w:r>
    </w:p>
    <w:p w:rsidR="008E4D2B" w:rsidRPr="00646926" w:rsidRDefault="008E4D2B" w:rsidP="008E4D2B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8E4D2B" w:rsidRPr="00646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ED" w:rsidRDefault="001407ED" w:rsidP="00706AD6">
      <w:pPr>
        <w:spacing w:after="0" w:line="240" w:lineRule="auto"/>
      </w:pPr>
      <w:r>
        <w:separator/>
      </w:r>
    </w:p>
  </w:endnote>
  <w:endnote w:type="continuationSeparator" w:id="0">
    <w:p w:rsidR="001407ED" w:rsidRDefault="001407ED" w:rsidP="0070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706A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706A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706A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ED" w:rsidRDefault="001407ED" w:rsidP="00706AD6">
      <w:pPr>
        <w:spacing w:after="0" w:line="240" w:lineRule="auto"/>
      </w:pPr>
      <w:r>
        <w:separator/>
      </w:r>
    </w:p>
  </w:footnote>
  <w:footnote w:type="continuationSeparator" w:id="0">
    <w:p w:rsidR="001407ED" w:rsidRDefault="001407ED" w:rsidP="00706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706A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5E1552">
    <w:pPr>
      <w:pStyle w:val="Header"/>
      <w:jc w:val="center"/>
    </w:pPr>
    <w:sdt>
      <w:sdtPr>
        <w:id w:val="1899622117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55189199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06AD6">
          <w:fldChar w:fldCharType="begin"/>
        </w:r>
        <w:r w:rsidR="00706AD6">
          <w:instrText xml:space="preserve"> PAGE   \* MERGEFORMAT </w:instrText>
        </w:r>
        <w:r w:rsidR="00706AD6">
          <w:fldChar w:fldCharType="separate"/>
        </w:r>
        <w:r>
          <w:rPr>
            <w:noProof/>
          </w:rPr>
          <w:t>1</w:t>
        </w:r>
        <w:r w:rsidR="00706AD6">
          <w:rPr>
            <w:noProof/>
          </w:rPr>
          <w:fldChar w:fldCharType="end"/>
        </w:r>
      </w:sdtContent>
    </w:sdt>
  </w:p>
  <w:p w:rsidR="00706AD6" w:rsidRDefault="00706A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6" w:rsidRDefault="00706A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0070D"/>
    <w:multiLevelType w:val="hybridMultilevel"/>
    <w:tmpl w:val="6A4A083C"/>
    <w:lvl w:ilvl="0" w:tplc="1F6E0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AAE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46A44">
      <w:start w:val="221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E3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8C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6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C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AF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DA6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45516FB"/>
    <w:multiLevelType w:val="hybridMultilevel"/>
    <w:tmpl w:val="B56EB44A"/>
    <w:lvl w:ilvl="0" w:tplc="203E3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A2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B2B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87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361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68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4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90A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42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D066B01"/>
    <w:multiLevelType w:val="hybridMultilevel"/>
    <w:tmpl w:val="827A1B06"/>
    <w:lvl w:ilvl="0" w:tplc="235E2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98B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C65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60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E8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BA6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A0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24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20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501662D"/>
    <w:multiLevelType w:val="hybridMultilevel"/>
    <w:tmpl w:val="2F9832BA"/>
    <w:lvl w:ilvl="0" w:tplc="79BC8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25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CC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C0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C0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2C5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0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4F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E8A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DFA2A7B"/>
    <w:multiLevelType w:val="hybridMultilevel"/>
    <w:tmpl w:val="B644BD86"/>
    <w:lvl w:ilvl="0" w:tplc="50DC9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A8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6B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AB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68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8A7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2E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8E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AC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6F"/>
    <w:rsid w:val="00055AD5"/>
    <w:rsid w:val="001407ED"/>
    <w:rsid w:val="00156CA8"/>
    <w:rsid w:val="001E4C8E"/>
    <w:rsid w:val="002350FE"/>
    <w:rsid w:val="00264B80"/>
    <w:rsid w:val="002E7634"/>
    <w:rsid w:val="003C006F"/>
    <w:rsid w:val="0056798C"/>
    <w:rsid w:val="005E1552"/>
    <w:rsid w:val="0061076F"/>
    <w:rsid w:val="00646926"/>
    <w:rsid w:val="00706AD6"/>
    <w:rsid w:val="00733D75"/>
    <w:rsid w:val="007A1FAB"/>
    <w:rsid w:val="0086615D"/>
    <w:rsid w:val="008E4D2B"/>
    <w:rsid w:val="00A67B8D"/>
    <w:rsid w:val="00BA013C"/>
    <w:rsid w:val="00C044A7"/>
    <w:rsid w:val="00C53D6D"/>
    <w:rsid w:val="00C95C5F"/>
    <w:rsid w:val="00EE6404"/>
    <w:rsid w:val="00F03700"/>
    <w:rsid w:val="00F6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E4D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6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AD6"/>
  </w:style>
  <w:style w:type="paragraph" w:styleId="Footer">
    <w:name w:val="footer"/>
    <w:basedOn w:val="Normal"/>
    <w:link w:val="FooterChar"/>
    <w:uiPriority w:val="99"/>
    <w:unhideWhenUsed/>
    <w:rsid w:val="00706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E4D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6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AD6"/>
  </w:style>
  <w:style w:type="paragraph" w:styleId="Footer">
    <w:name w:val="footer"/>
    <w:basedOn w:val="Normal"/>
    <w:link w:val="FooterChar"/>
    <w:uiPriority w:val="99"/>
    <w:unhideWhenUsed/>
    <w:rsid w:val="00706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4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8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6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42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1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6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8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4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61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30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12</cp:revision>
  <dcterms:created xsi:type="dcterms:W3CDTF">2016-02-21T15:34:00Z</dcterms:created>
  <dcterms:modified xsi:type="dcterms:W3CDTF">2016-02-29T21:18:00Z</dcterms:modified>
</cp:coreProperties>
</file>